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6C" w:rsidRDefault="00225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Załącznik nr 1 do Zarządzenia Nr  93/2021</w:t>
      </w:r>
    </w:p>
    <w:p w:rsidR="00EC5C6C" w:rsidRDefault="00225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 Wójta Gminy Sułoszowa</w:t>
      </w:r>
    </w:p>
    <w:p w:rsidR="00EC5C6C" w:rsidRDefault="00225D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dnia  1 grudnia 2021r.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OGŁOSZENIE OTWARTEGO KONKURSU OFERT NA REALIZACJĘ ZADANIA PUBLICZNEGO Z ZAKRESU POMOCY SPOŁECZNEJ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Wójt  Gminy  Sułoszowa ogłasza  otwarty  konkurs  ofert  na realizację zadania publicznego z zakresu pomocy społecznej tj. prowadzenie Klubu  Senior + na terenie Gminy Sułoszowa, w okresie od dnia 1 stycznia 2022r.  do  dnia 31 grudnia 2022r.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    </w:t>
      </w:r>
      <w:r>
        <w:rPr>
          <w:rFonts w:ascii="Times New Roman" w:eastAsia="Times New Roman" w:hAnsi="Times New Roman" w:cs="Times New Roman"/>
          <w:b/>
          <w:sz w:val="24"/>
        </w:rPr>
        <w:t>I.   Termin i warunki realizacji zadań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 W ramach realizacji powierzone będzie zadanie  prowadzenie  ośrodka wsparcia - Klubu Senior +  na  30 miejsc, dla osób w wieku  60+   z terenu  Gminy  Sułoszowa  w  2022r.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 Zadanie realizowane będzie od dnia </w:t>
      </w:r>
      <w:r>
        <w:rPr>
          <w:rFonts w:ascii="Times New Roman" w:eastAsia="Times New Roman" w:hAnsi="Times New Roman" w:cs="Times New Roman"/>
          <w:b/>
          <w:sz w:val="24"/>
        </w:rPr>
        <w:t>1 stycznia 2022r.</w:t>
      </w:r>
      <w:r>
        <w:rPr>
          <w:rFonts w:ascii="Times New Roman" w:eastAsia="Times New Roman" w:hAnsi="Times New Roman" w:cs="Times New Roman"/>
          <w:sz w:val="24"/>
        </w:rPr>
        <w:t xml:space="preserve"> do dnia </w:t>
      </w:r>
      <w:r>
        <w:rPr>
          <w:rFonts w:ascii="Times New Roman" w:eastAsia="Times New Roman" w:hAnsi="Times New Roman" w:cs="Times New Roman"/>
          <w:b/>
          <w:sz w:val="24"/>
        </w:rPr>
        <w:t xml:space="preserve">31 grudnia 2022r. </w:t>
      </w:r>
      <w:r>
        <w:rPr>
          <w:rFonts w:ascii="Times New Roman" w:eastAsia="Times New Roman" w:hAnsi="Times New Roman" w:cs="Times New Roman"/>
          <w:sz w:val="24"/>
        </w:rPr>
        <w:t>przy czym rozliczenie zadania nastąpi w terminie do  15 dni od dnia zakończenia realizacji zadania publicznego.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 Adresatami zadania są  mieszkańcy Gminy Sułoszowa, nieaktywni zawodowo, w wieku 60+.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Celem zadania jest  zapewnienie mieszkańcom Gminy Sułoszowa  w  wieku  60+, nieaktywnym zawodowo warunków do aktywnego, produktywnego i efektywnego spędzania czasu wolnego.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 Zadanie realizowanie będzie poprzez prowadzenie działań mających na celu  integrację społeczną seniorów, działalność prozdrowotną, kulturalną i edukacyjną. Działania powinny ułatwiać seniorom realizacje pasji i zainteresowań, ułatwiać tworzenie grup samopomocowych, których członkowie będą wzajemnie się wspierać w trudnościach życia codziennego.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Działania mogą przybierać formę: spotkań, warsztatów, pogadanek, wspólnych wyjazdów, ćwiczeń rehabilitacyjnych i zajęć budujących sprawność seniorów, w tym zajęć na świeżym powietrzu, przy wykorzystaniu   lokalnej infrastruktury, oraz innych form realizujących cele określone w warunkach konkursu,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Ośrodek zobowiązany jest prowadzić dokumentację potwierdzającą prowadzenie zajęć,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szczególności dziennik zajęć, deklaracje uczestników, listy obecności  i inne dokumenty pozyskane od uczestników klubu.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Klub Senior+  powinien  zapewnić usługi co najmniej 20 godzin tygodniowo.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Minimalny standard zatrudnienia w Klubie Senior+ to jeden pracownik oraz specjalista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pożądanym zakresie zatrudniony w wymiarze czasu odpowiednim do potrzeb placówki. Dodatkowo, w zależności od potrzeb, w placówce mogą być zatrudnieni inni specjaliści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(w wymiarze czasu odpowiednim do potrzeb placówki);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Klubem Senior + kieruje kierownik. Kierownik może pełnić równocześnie inną funkcję w Klubie Senior + , w wymiarze odpowiadającym łącznie 1 etatowi (np. terapeuty zajęciowego 11. Kierownik Klubu Senior+  ma posiadać kwalifikacje zgodnie z art. 122   ustawy z dnia 12 marca 2004r.  o pomocy społecznej, to jest  posiadać co najmniej 3 letni staż pracy w pomocy społecznej i specjalizację  z  zakresu organizacji pomocy społecznej.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12. Podmiot, który otrzyma dotację na realizację zadana, odpowiedzialny będzie za rekrutację uczestników do Klubu Senior+, od momentu rozpoczęcia działalności oraz w trakcie realizacji zadania.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 Oferent realizując zadanie, zobowiązany jest  do  zamieszczania informacji o tym, że zadanie jest realizowane na zlecenie Gminy Sułoszowa oraz finansowane  z dotacji budżetu państwa i środków własnych Gminy Sułoszowa, w ramach programu  Senior +.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Oferent będzie zobowiązany do składania comiesięcznych i rocznych sprawozdań, według wzoru określonego w załączniku nr 4 do Zarządzenia  Nr 93/2021 Wójta Gminy Sułoszowa z dnia 1 grudnia 2021r.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Oferent po podpisaniu umowy na realizację zadania otrzyma dostęp do lokalu, Sułoszowa, ul. Krakowska 8, który jest przystosowany do prowadzenia Klubu Senior +, zgodnie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 wymogami Programu Wieloletniego ,,SENIOR+.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Zadanie powinno być realizowane z najwyższą starannością zgodnie z zawartą umową oraz  obowiązującymi standardami i przepisami  w zakresie opisanym w ofercie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szczególności z ustawą  z dnia 12 marca 2004r.,  o pomocy społecznej (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 Dz.</w:t>
      </w:r>
      <w:r w:rsidR="006C211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 z 2020r. poz. 1876 ze zm.)  oraz Rządowym Programem Wieloletnim Senior+ na lata 2021-2025 </w:t>
      </w:r>
      <w:r w:rsidR="006C2111">
        <w:rPr>
          <w:rFonts w:ascii="Times New Roman" w:eastAsia="Times New Roman" w:hAnsi="Times New Roman" w:cs="Times New Roman"/>
          <w:sz w:val="24"/>
        </w:rPr>
        <w:br/>
        <w:t>(</w:t>
      </w:r>
      <w:r>
        <w:rPr>
          <w:rFonts w:ascii="Times New Roman" w:eastAsia="Times New Roman" w:hAnsi="Times New Roman" w:cs="Times New Roman"/>
          <w:sz w:val="24"/>
        </w:rPr>
        <w:t>M.P. z 2021r. poz. 10).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Oferent, realizując zadanie, zobowiązany jest do stosowania przepisów prawa,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szczególności Rozporządzenia Parlamentu Europejskiego i Rady (UE) 2016/679 z dnia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27 kwietnia 2016 r. w sprawie ochrony osób fizycznych w związku z przetwarzaniem danych osobowych i w sprawie swobodnego przepływu takich danych oraz uchylenia dyrektywy 95/46/WE (ogólne rozporządzenie o ochronie danych).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 Oferent ma obowiązek na bieżąco śledzić i respektować umieszczane na stronach internetowych Głównego Inspektoratu Sanitarnego i Ministerstwa Zdrowia, wytyczne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i zalecenia dotyczące epidemii SARS-CoV-2, w tym zasady bezpiecznego postępowania,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a także aktualne przepisy prawa.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  Wysokość  środków  publicznych przeznaczonych na realizację zadania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Planowana  kwota  na realizację zadania przy założeniu  liczby uczestników 30 w wieku 60+ wynosi </w:t>
      </w:r>
      <w:r>
        <w:rPr>
          <w:rFonts w:ascii="Times New Roman" w:eastAsia="Times New Roman" w:hAnsi="Times New Roman" w:cs="Times New Roman"/>
          <w:b/>
          <w:sz w:val="24"/>
        </w:rPr>
        <w:t>120.000,00 zł.</w:t>
      </w:r>
      <w:r>
        <w:rPr>
          <w:rFonts w:ascii="Times New Roman" w:eastAsia="Times New Roman" w:hAnsi="Times New Roman" w:cs="Times New Roman"/>
          <w:sz w:val="24"/>
        </w:rPr>
        <w:t xml:space="preserve"> (słownie: sto tysięcy zł.).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Powyższa kwota może ulec zmianie gdy nastąpi zmiana budżetu Gminy w części przeznaczonej na realizację zadania z ważnych przyczyn, niemożliwych do przewidzenia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dniu ogłoszenia konkursu lub w przypadku stwierdzenia, że zadanie można zrealizować mniejszym kosztem lub złożone oferty nie uzyskają akceptacji Komisji Konkursowej. 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lll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 </w:t>
      </w:r>
      <w:r>
        <w:rPr>
          <w:rFonts w:ascii="Times New Roman" w:eastAsia="Times New Roman" w:hAnsi="Times New Roman" w:cs="Times New Roman"/>
          <w:b/>
          <w:sz w:val="24"/>
        </w:rPr>
        <w:t>Warunki udziału w konkursie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1.Warunkiem udziału w konkursie jest złożenie oferty na druku stanowiącym załącznik nr 2 do Zarządzenia Nr 93/2021 Wójta Gminy Sułoszowa z dnia  1 grudnia 2021r.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Oferta powinna zawierać: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szczegółowy zakres rzeczowy proponowanego do realizacji zadania,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termin i miejsce realizacji zadania,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kalkulację przewidywanych kosztów realizacji zadania,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informację o wysokości środków finansowych uzyskanych na realizację zadania  od innych podmiotów i instytucji,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oferta winna być kompletna i zawierać odpowiedzi na wszystkie wymagane pytania; jeżeli pytanie nie dotyczy zgłaszanego zadania, czy wnios</w:t>
      </w:r>
      <w:r w:rsidR="006C2111">
        <w:rPr>
          <w:rFonts w:ascii="Times New Roman" w:eastAsia="Times New Roman" w:hAnsi="Times New Roman" w:cs="Times New Roman"/>
          <w:sz w:val="24"/>
        </w:rPr>
        <w:t>kodawcy należy jasno określić (</w:t>
      </w:r>
      <w:r>
        <w:rPr>
          <w:rFonts w:ascii="Times New Roman" w:eastAsia="Times New Roman" w:hAnsi="Times New Roman" w:cs="Times New Roman"/>
          <w:sz w:val="24"/>
        </w:rPr>
        <w:t>np. wpisać " nie dotyczy"),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· formularz oferty należy wypełnić w sposób czytelny np. komputerowo, na maszynie lub ręcznie drukowanymi literami.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2. Ofertę należy złożyć w sekretariacie Urzędu  Gminy Sułoszowa, ul. Krakowska 139, pokój nr 25, najpóźniej do dnia  </w:t>
      </w:r>
      <w:r>
        <w:rPr>
          <w:rFonts w:ascii="Times New Roman" w:eastAsia="Times New Roman" w:hAnsi="Times New Roman" w:cs="Times New Roman"/>
          <w:b/>
          <w:sz w:val="24"/>
        </w:rPr>
        <w:t>22 grudnia  2021r.</w:t>
      </w:r>
      <w:r>
        <w:rPr>
          <w:rFonts w:ascii="Times New Roman" w:eastAsia="Times New Roman" w:hAnsi="Times New Roman" w:cs="Times New Roman"/>
          <w:sz w:val="24"/>
        </w:rPr>
        <w:t xml:space="preserve">  do godz. </w:t>
      </w:r>
      <w:r>
        <w:rPr>
          <w:rFonts w:ascii="Times New Roman" w:eastAsia="Times New Roman" w:hAnsi="Times New Roman" w:cs="Times New Roman"/>
          <w:b/>
          <w:sz w:val="24"/>
        </w:rPr>
        <w:t>15:00</w:t>
      </w:r>
      <w:r>
        <w:rPr>
          <w:rFonts w:ascii="Times New Roman" w:eastAsia="Times New Roman" w:hAnsi="Times New Roman" w:cs="Times New Roman"/>
          <w:sz w:val="24"/>
        </w:rPr>
        <w:t xml:space="preserve"> w zamkniętej kopercie opatrzone pieczęcią oferenta z dopiskiem: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O</w:t>
      </w:r>
      <w:r w:rsidR="006C2111">
        <w:rPr>
          <w:rFonts w:ascii="Times New Roman" w:eastAsia="Times New Roman" w:hAnsi="Times New Roman" w:cs="Times New Roman"/>
          <w:b/>
          <w:sz w:val="24"/>
          <w:u w:val="single"/>
        </w:rPr>
        <w:t>twarty konkurs ofert na zadanie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: "Prowadzenie Klubu Senior +".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Oferta nie złożona we wskazanym terminie lub która wpłynie pocztą po tym terminie nie będzie objęta procedurą konkursową.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Złożenie oferty nie jest równoznaczne z przyznaniem dotacji.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    </w:t>
      </w:r>
      <w:r>
        <w:rPr>
          <w:rFonts w:ascii="Times New Roman" w:eastAsia="Times New Roman" w:hAnsi="Times New Roman" w:cs="Times New Roman"/>
          <w:b/>
          <w:sz w:val="24"/>
        </w:rPr>
        <w:t>IV.   Informacja o wyborze oraz ocenie ofert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Otwarcie ofert i ocena nastąpi w  dniu  </w:t>
      </w:r>
      <w:r>
        <w:rPr>
          <w:rFonts w:ascii="Times New Roman" w:eastAsia="Times New Roman" w:hAnsi="Times New Roman" w:cs="Times New Roman"/>
          <w:b/>
          <w:sz w:val="24"/>
        </w:rPr>
        <w:t>23 grudnia 2021r.</w:t>
      </w:r>
      <w:r>
        <w:rPr>
          <w:rFonts w:ascii="Times New Roman" w:eastAsia="Times New Roman" w:hAnsi="Times New Roman" w:cs="Times New Roman"/>
          <w:sz w:val="24"/>
        </w:rPr>
        <w:t xml:space="preserve"> w siedzibie Gminnego Ośrodka Pomocy Społecznej w Sułoszowej w pokoju nr 8  o godz. </w:t>
      </w:r>
      <w:r>
        <w:rPr>
          <w:rFonts w:ascii="Times New Roman" w:eastAsia="Times New Roman" w:hAnsi="Times New Roman" w:cs="Times New Roman"/>
          <w:b/>
          <w:sz w:val="24"/>
        </w:rPr>
        <w:t>10:00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Ostateczny termin dokonania wyboru ofert złożonych na realizację ww. zadania nastąpi </w:t>
      </w:r>
      <w:r w:rsidR="00E9394B">
        <w:rPr>
          <w:rFonts w:ascii="Times New Roman" w:eastAsia="Times New Roman" w:hAnsi="Times New Roman" w:cs="Times New Roman"/>
          <w:sz w:val="24"/>
        </w:rPr>
        <w:t xml:space="preserve"> w dniu  </w:t>
      </w:r>
      <w:r>
        <w:rPr>
          <w:rFonts w:ascii="Times New Roman" w:eastAsia="Times New Roman" w:hAnsi="Times New Roman" w:cs="Times New Roman"/>
          <w:b/>
          <w:sz w:val="24"/>
        </w:rPr>
        <w:t>23 grudnia 2021r.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Oferty będą oceniane przez Komisję Konkursową, powołaną Zarządzeniem Wójta Gminy Sułoszowa,  pod względem: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· formalnym – poprawne wypełnienie oferty oraz komplet załączników,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merytorycznym- </w:t>
      </w:r>
      <w:proofErr w:type="spellStart"/>
      <w:r>
        <w:rPr>
          <w:rFonts w:ascii="Times New Roman" w:eastAsia="Times New Roman" w:hAnsi="Times New Roman" w:cs="Times New Roman"/>
          <w:sz w:val="24"/>
        </w:rPr>
        <w:t>wg</w:t>
      </w:r>
      <w:proofErr w:type="spellEnd"/>
      <w:r>
        <w:rPr>
          <w:rFonts w:ascii="Times New Roman" w:eastAsia="Times New Roman" w:hAnsi="Times New Roman" w:cs="Times New Roman"/>
          <w:sz w:val="24"/>
        </w:rPr>
        <w:t>. następujących wskaźników: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34" w:type="dxa"/>
        <w:tblCellMar>
          <w:left w:w="10" w:type="dxa"/>
          <w:right w:w="10" w:type="dxa"/>
        </w:tblCellMar>
        <w:tblLook w:val="04A0"/>
      </w:tblPr>
      <w:tblGrid>
        <w:gridCol w:w="931"/>
        <w:gridCol w:w="5635"/>
        <w:gridCol w:w="2355"/>
      </w:tblGrid>
      <w:tr w:rsidR="00EC5C6C">
        <w:trPr>
          <w:trHeight w:val="1"/>
        </w:trPr>
        <w:tc>
          <w:tcPr>
            <w:tcW w:w="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5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Ocena projektu</w:t>
            </w:r>
          </w:p>
        </w:tc>
        <w:tc>
          <w:tcPr>
            <w:tcW w:w="23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Liczba punktów</w:t>
            </w:r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Zgodność oferty z celami, tematyką konkursu</w:t>
            </w: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pkt</w:t>
            </w:r>
            <w:proofErr w:type="spellEnd"/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Przydatność z punktu widzenia beneficjentów, planowane rezultaty</w:t>
            </w: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pkt</w:t>
            </w:r>
            <w:proofErr w:type="spellEnd"/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EC5C6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90" w:type="dxa"/>
            <w:gridSpan w:val="2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Możliwość realizacji zadania przez oferenta</w:t>
            </w:r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Doświadczenie oferenta w realizacji podobnych zadań w poprzednich okresach</w:t>
            </w: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pkt</w:t>
            </w:r>
            <w:proofErr w:type="spellEnd"/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Określenie zespołu realizującego zadanie (liczba osób, wolontariuszy zaangażowanych w realizację zadania, kwalifikacje, uprawnienia, rozpisanie funkcji jego członków)</w:t>
            </w: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pkt</w:t>
            </w:r>
            <w:proofErr w:type="spellEnd"/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Ocena realizacji zadań oferenta w okresie poprzednim, biorąc pod uwagę w szczególności  rzetelność, jakość wykonania zadania, terminowość oraz sposób rozliczenia dotacji</w:t>
            </w: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pkt</w:t>
            </w:r>
            <w:proofErr w:type="spellEnd"/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EC5C6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990" w:type="dxa"/>
            <w:gridSpan w:val="2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Kalkulacja kosztów</w:t>
            </w:r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Czytelność, klarowność struktury wydatków</w:t>
            </w: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pkt</w:t>
            </w:r>
            <w:proofErr w:type="spellEnd"/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Rzetelność, realność, dokładność kalkulacji (czy budżet  oferty uwzględnia  koszty istotne, związane z realizacją zadania)</w:t>
            </w: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0-15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pkt</w:t>
            </w:r>
            <w:proofErr w:type="spellEnd"/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Planowany udział środków finansowych własnych lub środków finansowych z innych źródeł)</w:t>
            </w: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0-10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pkt</w:t>
            </w:r>
            <w:proofErr w:type="spellEnd"/>
          </w:p>
        </w:tc>
      </w:tr>
      <w:tr w:rsidR="00EC5C6C">
        <w:trPr>
          <w:trHeight w:val="1"/>
        </w:trPr>
        <w:tc>
          <w:tcPr>
            <w:tcW w:w="931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EC5C6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C5C6C" w:rsidRDefault="00225D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Razem</w:t>
            </w:r>
          </w:p>
        </w:tc>
        <w:tc>
          <w:tcPr>
            <w:tcW w:w="563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EC5C6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EC5C6C" w:rsidRDefault="00225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Maksymalna liczba punktów</w:t>
            </w:r>
          </w:p>
          <w:p w:rsidR="00EC5C6C" w:rsidRDefault="00EC5C6C">
            <w:pPr>
              <w:spacing w:after="0" w:line="240" w:lineRule="auto"/>
              <w:jc w:val="both"/>
            </w:pPr>
          </w:p>
        </w:tc>
        <w:tc>
          <w:tcPr>
            <w:tcW w:w="2355" w:type="dxa"/>
            <w:tcBorders>
              <w:top w:val="single" w:sz="0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C5C6C" w:rsidRDefault="00225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C5C6C" w:rsidRDefault="00225D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pkt</w:t>
            </w:r>
            <w:proofErr w:type="spellEnd"/>
          </w:p>
        </w:tc>
      </w:tr>
    </w:tbl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Ocena poszczególnych ofert dokonywana jest indywidualnie dla każdego  oferenta, odrębnie przez każdego członka Komisji Konkursowej. Ocena jest nieważna w przypadku </w:t>
      </w:r>
      <w:r>
        <w:rPr>
          <w:rFonts w:ascii="Times New Roman" w:eastAsia="Times New Roman" w:hAnsi="Times New Roman" w:cs="Times New Roman"/>
          <w:sz w:val="24"/>
        </w:rPr>
        <w:lastRenderedPageBreak/>
        <w:t>niewypełnienia indywidualnej karty oceny ofert oraz w   przypadku, gdy suma przyznanych punktów przekracza maksymalną ilość  punktów przewidzianych w karcie oceny.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Wzór indywidualnej karty oceny ofert stanowi  załącznik nr 5 do Zarządzenia Nr  93/2021Wójta  Gminy Sułoszowa  z dnia 1 grudnia  2021r.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Przewodniczący Komisji Konkursowej w dniu zakończenia oceny złożonych ofert, lecz nie później niż do dnia 23 grudnia 2021r. przedstawi Wójtowi Gminy Sułoszowa protokół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 posiedzenia komisji konkursowej.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Wyniki  dokonanego wyboru ofert realizacji zadania zostaną podane do wiadomości publicznej przez umieszczenie na tablicy ogłoszeń Urzędu Gminy Sułoszowa, a także zamieszczenie w Biuletynie Informacji Publicznej oraz na stronie internetowej gminy Sułoszowa.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Decyzja Wójta Gminy Sułoszowa jest ostateczna.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Wójt Gminy Sułoszowa zastrzega sobie prawo do nie rozstrzygnięcia konkursu.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  Na jaki rodzaj wydatków może być wykorzystana udzielona dotacja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  udzielonej  dotacji pokrywane będą koszty związane bezpośrednio z realizacją zadania. 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Kosztami (wydatkami) kwalifikowanymi w ramach dotacji są: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wszystkie koszty niezbędne dla realizacji zadania przewidziane w kosztorysie oferty, </w:t>
      </w:r>
      <w:r>
        <w:rPr>
          <w:rFonts w:ascii="Times New Roman" w:eastAsia="Times New Roman" w:hAnsi="Times New Roman" w:cs="Times New Roman"/>
          <w:sz w:val="24"/>
        </w:rPr>
        <w:br/>
        <w:t xml:space="preserve">2) koszty(w przypadku jednostek samorządów – wydatki) brutto, tj. koszty wraz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 przypadającym na te koszty podatkiem VAT, z wyjątkiem przypadków, gdy podatek ten może być odliczony od podatku należnego lub zwrócony, przy uwzględnieniu przepisów § 16 ust. 6–8 rozporządzenia Rady Ministrów z dnia 2 grudnia 2010 r. w sprawie szczegółowego sposobu i trybu finansowania inwestycji z budżetu państwa,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3) koszty (w przypadku jednostek samorządów – wydatki) ponoszone od dnia 1 stycznia </w:t>
      </w:r>
      <w:r>
        <w:rPr>
          <w:rFonts w:ascii="Times New Roman" w:eastAsia="Times New Roman" w:hAnsi="Times New Roman" w:cs="Times New Roman"/>
          <w:sz w:val="24"/>
        </w:rPr>
        <w:br/>
        <w:t xml:space="preserve">do dnia 31 grudnia danego roku kalendarzowego, na który został ogłoszony konkurs. 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Koszty niekwalifikowane: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wydatki związane z budową nowych obiektów przeznaczonych na ośrodki wsparcia </w:t>
      </w:r>
      <w:r>
        <w:rPr>
          <w:rFonts w:ascii="Times New Roman" w:eastAsia="Times New Roman" w:hAnsi="Times New Roman" w:cs="Times New Roman"/>
          <w:sz w:val="24"/>
        </w:rPr>
        <w:br/>
        <w:t>oraz zakupem nieruchomości,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podatek od towarów i usług (VAT), jeśli może zostać odliczony w oparciu o ustawę </w:t>
      </w:r>
      <w:r>
        <w:rPr>
          <w:rFonts w:ascii="Times New Roman" w:eastAsia="Times New Roman" w:hAnsi="Times New Roman" w:cs="Times New Roman"/>
          <w:sz w:val="24"/>
        </w:rPr>
        <w:br/>
        <w:t xml:space="preserve">z dnia 11 marca 2004 r. o podatku od towarów i usług (Dz. U. z 2020 r. poz. 106,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zm.) (zgodnie z oświadczeniem o </w:t>
      </w:r>
      <w:proofErr w:type="spellStart"/>
      <w:r>
        <w:rPr>
          <w:rFonts w:ascii="Times New Roman" w:eastAsia="Times New Roman" w:hAnsi="Times New Roman" w:cs="Times New Roman"/>
          <w:sz w:val="24"/>
        </w:rPr>
        <w:t>kwalifikowalności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VAT),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leasing,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rezerwy na pokrycie przyszłych strat lub zobowiązań,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 odsetki z tytułu niezapłaconych w terminie zobowiązań,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6) koszty kar i grzywien,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7) koszty procesów sądowych,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8) koszty transportu, o których mowa w rozdziale IV.1 </w:t>
      </w:r>
      <w:proofErr w:type="spellStart"/>
      <w:r>
        <w:rPr>
          <w:rFonts w:ascii="Times New Roman" w:eastAsia="Times New Roman" w:hAnsi="Times New Roman" w:cs="Times New Roman"/>
          <w:sz w:val="24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 ( dowóz do i z ośrodka),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9) nagrody, premie (które nie są stałym składnikiem wynagrodzenia) i inne formy bonifikaty rzeczowej lub finansowej dla osób zajmujących się realizacją zadania,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10) koszty obsługi konta bankowego (nie dotyczy kosztów przelewów),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11) zakup napojów alkoholowych,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12) abonament radiowo-telewizyjny, podatki i opłaty z wyłączeniem podatku dochodowego od osób fizycznych, składek na ubezpieczenie społeczne i zdrowotne, składek na Fundusz Pracy, Fundusz Solidarnościowy oraz Fundusz Gwarantowanych  Świadczeń Pracowniczych, opłat za zaświadczenie o niekaralności oraz opłaty za zajęcie pasa drogowego,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13) koszty wyjazdów służbowych osób zaangażowanych w realizację projektu na podstawie umowy cywilnoprawnej, chyba że umowa ta określa zasady i sposób podróży służbowych, </w:t>
      </w:r>
      <w:r>
        <w:rPr>
          <w:rFonts w:ascii="Times New Roman" w:eastAsia="Times New Roman" w:hAnsi="Times New Roman" w:cs="Times New Roman"/>
          <w:sz w:val="24"/>
        </w:rPr>
        <w:br/>
        <w:t xml:space="preserve">14) amortyzacja. 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Przed podpisaniem umowy, podmiot, który wygrał konkurs, zobowiązany jest do dostarczenia aktualnego odpisu z Krajowego Rejestru Sądowego lub innego rejestru wraz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z dokumentami określającymi sposób reprezentacji podmiotu oraz zakres działalności.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Wszystkie  w/wym. dokumenty powinny być podpisane przez osoby uprawnione, </w:t>
      </w:r>
      <w:r w:rsidR="006C2111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w przypadku dokumentów składanych w kserokopii każda ze stron załącznika winna być potwierdzona za zgodność z oryginałem przez osoby uprawnione oraz opatrzona datą potwierdzenia.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Warunkiem przekazania dotacji jest zawarcie umowy z zachowaniem formy pisemnej wg załącznika nr 3 do Zarządzenia Nr 93/2021 Wójta Gminy Sułoszowa z dnia 1 grudnia  2021r.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  Do ofert należy dołączyć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Prawidłowo i kompletnie  wypełniony formularz oferty podpisany przez  osoby upoważnione do składania oświadczeń woli, zgodnie z wyciągiem z Krajowego Rejestru Sądowego lub  innego rejestru wraz z dokumentami określającymi sposób reprezentacji podmiotu.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Aktualny odpis z rejestru KRS lub odpowiednio wyciąg z ewidencji lub inne dokumenty potwierdzające status prawny podmiotu i umocowanie osób go reprezentujących.</w:t>
      </w:r>
      <w:r>
        <w:rPr>
          <w:rFonts w:ascii="Times New Roman" w:eastAsia="Times New Roman" w:hAnsi="Times New Roman" w:cs="Times New Roman"/>
          <w:sz w:val="24"/>
        </w:rPr>
        <w:br/>
        <w:t>3. Statut.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VII. Zrealizowane przez Gminę Sułoszowa w roku ogłoszenia otwartego konkursu ofert i w roku poprzednim zadania publiczne tego samego rodzaju i związane z nimi koszty ze szczególnym uwzględnieniem wysokości dotacji przekazanych organizacjom pozarządowym i podmiotom, o których mowa w art. 3 ust. 3 ustawy o działalności pożytku publicznego i o wolontariacie 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Dz. U. z 2020 r. poz. 1057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W 2020 roku dotacja na zadanie z zakresu pomocy społecznej polegające na wspieraniu osób w podeszłym  wieku 60+ (Klub Senior+) wyniosła  111 630,60zł., 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W 2021 roku na przedmiotowe zadania (o planowanej wartości  120 000,00 zł,) przyznano dotacje w łącznej wysokości 106 800,00 zł.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W roku  2020 i 2021  na terenie Gminy Sułoszowa zadanie z zakresu pomocy społecznej polegające na wspieraniu osób w podeszłym  wieku 60+, prowadzone jest przez  Stowarzyszenie Klub Seniora ,,Pod Maczugą ,, w formie ośrodka wsparcia ,, Klub Senior+.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VIII.   Informacje dodatkowe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Treść ogłoszenia wraz  z załącznikami  do Zarządzenia Nr 93/2021 Wójta Gminy Sułoszowa z dnia 1 grudnia 2021r. umieszczona jest w Biuletynie Informacji Publicznej Gminy Sułoszowa w zakładce  </w:t>
      </w:r>
      <w:r>
        <w:rPr>
          <w:rFonts w:ascii="Times New Roman" w:eastAsia="Times New Roman" w:hAnsi="Times New Roman" w:cs="Times New Roman"/>
          <w:i/>
          <w:sz w:val="24"/>
        </w:rPr>
        <w:t xml:space="preserve">Zamówienia publiczne i ogłoszenia / Ogłoszenia różne, </w:t>
      </w:r>
      <w:r>
        <w:rPr>
          <w:rFonts w:ascii="Times New Roman" w:eastAsia="Times New Roman" w:hAnsi="Times New Roman" w:cs="Times New Roman"/>
          <w:sz w:val="24"/>
        </w:rPr>
        <w:t xml:space="preserve">na tablicy ogłoszeń  Urzędu Gminy w Sułoszowej oraz na stronie internetowej urzędu 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http://www.suloszowa.pl/</w:t>
        </w:r>
      </w:hyperlink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C5C6C" w:rsidRDefault="0022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Dodatkowych informacji i wyjaśnień dotyczących konkursu udziela Gminny Ośrodek Pomocy Społecznej w Sułoszowej, tel. 1</w:t>
      </w:r>
      <w:r w:rsidR="006C2111">
        <w:rPr>
          <w:rFonts w:ascii="Times New Roman" w:eastAsia="Times New Roman" w:hAnsi="Times New Roman" w:cs="Times New Roman"/>
          <w:sz w:val="24"/>
        </w:rPr>
        <w:t>2 3896028 wew. 08 e-mail: gops@</w:t>
      </w:r>
      <w:r>
        <w:rPr>
          <w:rFonts w:ascii="Times New Roman" w:eastAsia="Times New Roman" w:hAnsi="Times New Roman" w:cs="Times New Roman"/>
          <w:sz w:val="24"/>
        </w:rPr>
        <w:t>suloszowa.pl.</w:t>
      </w:r>
    </w:p>
    <w:p w:rsidR="00EC5C6C" w:rsidRDefault="00EC5C6C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EC5C6C" w:rsidSect="0019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C5C6C"/>
    <w:rsid w:val="001970CE"/>
    <w:rsid w:val="00225DF6"/>
    <w:rsid w:val="006C2111"/>
    <w:rsid w:val="007E4175"/>
    <w:rsid w:val="00E9394B"/>
    <w:rsid w:val="00EC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losz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2028</Words>
  <Characters>12168</Characters>
  <Application>Microsoft Office Word</Application>
  <DocSecurity>0</DocSecurity>
  <Lines>101</Lines>
  <Paragraphs>28</Paragraphs>
  <ScaleCrop>false</ScaleCrop>
  <Company/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</cp:lastModifiedBy>
  <cp:revision>4</cp:revision>
  <dcterms:created xsi:type="dcterms:W3CDTF">2021-12-01T13:07:00Z</dcterms:created>
  <dcterms:modified xsi:type="dcterms:W3CDTF">2021-12-01T13:54:00Z</dcterms:modified>
</cp:coreProperties>
</file>